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CA9E" w14:textId="77777777" w:rsidR="00FE2CC6" w:rsidRPr="00722B09" w:rsidRDefault="00FE2CC6" w:rsidP="00FE2CC6">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36</w:t>
      </w:r>
    </w:p>
    <w:p w14:paraId="5D5CCCC3"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TỔ CHỨC ĐỀ NGHỊ CẤP PHÉP)</w:t>
      </w:r>
    </w:p>
    <w:p w14:paraId="4C284BFA"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(Trang bìa trong)</w:t>
      </w:r>
    </w:p>
    <w:p w14:paraId="40F78851"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733564BD"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62669447"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14535E1C"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5D4E0461"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150ADD86"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5CE120D0"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43B4C22D"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088A006F"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313F4BC3"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644A3C79"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0EFED67C"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6177156E"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THIẾT KẾ</w:t>
      </w:r>
    </w:p>
    <w:p w14:paraId="307E1A9E"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GIẾNG THĂM DÒ NƯỚC DƯỚI ĐẤT</w:t>
      </w:r>
    </w:p>
    <w:p w14:paraId="70CFEA53"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p w14:paraId="735D6491"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(Đối với công trình thăm dò có quy mô nhỏ hơn 200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/ngày đêm)</w:t>
      </w:r>
    </w:p>
    <w:p w14:paraId="60E7F69A"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3DEC4963"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2CC833D5"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17793631"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2020B80A"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224120FD"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379B5D15"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5E4EB9EE"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0D3FCE5C"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63DC4C4D"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15681E9C"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566B0B15" w14:textId="77777777" w:rsidR="00FE2CC6" w:rsidRPr="00722B09" w:rsidRDefault="00FE2CC6" w:rsidP="00FE2CC6">
      <w:pPr>
        <w:spacing w:after="0" w:line="240" w:lineRule="auto"/>
        <w:jc w:val="center"/>
        <w:rPr>
          <w:rFonts w:ascii="Arial" w:hAnsi="Arial" w:cs="Arial"/>
          <w:b/>
          <w:color w:val="000000" w:themeColor="text1"/>
          <w:sz w:val="20"/>
          <w:szCs w:val="20"/>
        </w:rPr>
      </w:pPr>
    </w:p>
    <w:p w14:paraId="6394F83F"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65047DFF"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(đóng dấu nếu có)</w:t>
      </w:r>
    </w:p>
    <w:p w14:paraId="78629C2A" w14:textId="77777777" w:rsidR="00FE2CC6" w:rsidRPr="00722B09" w:rsidRDefault="00FE2CC6" w:rsidP="00FE2CC6">
      <w:pPr>
        <w:spacing w:after="0" w:line="240" w:lineRule="auto"/>
        <w:jc w:val="center"/>
        <w:rPr>
          <w:rFonts w:ascii="Arial" w:hAnsi="Arial" w:cs="Arial"/>
          <w:color w:val="000000" w:themeColor="text1"/>
          <w:sz w:val="20"/>
          <w:szCs w:val="20"/>
        </w:rPr>
      </w:pPr>
    </w:p>
    <w:p w14:paraId="7A0DF31C" w14:textId="77777777" w:rsidR="00FE2CC6" w:rsidRPr="00722B09" w:rsidRDefault="00FE2CC6" w:rsidP="00FE2CC6">
      <w:pPr>
        <w:spacing w:after="0" w:line="240" w:lineRule="auto"/>
        <w:jc w:val="center"/>
        <w:rPr>
          <w:rFonts w:ascii="Arial" w:hAnsi="Arial" w:cs="Arial"/>
          <w:color w:val="000000" w:themeColor="text1"/>
          <w:sz w:val="20"/>
          <w:szCs w:val="20"/>
        </w:rPr>
      </w:pPr>
    </w:p>
    <w:p w14:paraId="0434831E" w14:textId="77777777" w:rsidR="00FE2CC6" w:rsidRPr="00722B09" w:rsidRDefault="00FE2CC6" w:rsidP="00FE2CC6">
      <w:pPr>
        <w:spacing w:after="0" w:line="240" w:lineRule="auto"/>
        <w:jc w:val="center"/>
        <w:rPr>
          <w:rFonts w:ascii="Arial" w:hAnsi="Arial" w:cs="Arial"/>
          <w:color w:val="000000" w:themeColor="text1"/>
          <w:sz w:val="20"/>
          <w:szCs w:val="20"/>
        </w:rPr>
      </w:pPr>
    </w:p>
    <w:p w14:paraId="6D96D8CF" w14:textId="77777777" w:rsidR="00FE2CC6" w:rsidRPr="00722B09" w:rsidRDefault="00FE2CC6" w:rsidP="00FE2CC6">
      <w:pPr>
        <w:spacing w:after="0" w:line="240" w:lineRule="auto"/>
        <w:jc w:val="center"/>
        <w:rPr>
          <w:rFonts w:ascii="Arial" w:hAnsi="Arial" w:cs="Arial"/>
          <w:color w:val="000000" w:themeColor="text1"/>
          <w:sz w:val="20"/>
          <w:szCs w:val="20"/>
        </w:rPr>
      </w:pPr>
    </w:p>
    <w:p w14:paraId="4F085EE8" w14:textId="77777777" w:rsidR="00FE2CC6" w:rsidRPr="00722B09" w:rsidRDefault="00FE2CC6" w:rsidP="00FE2CC6">
      <w:pPr>
        <w:spacing w:after="0" w:line="240" w:lineRule="auto"/>
        <w:jc w:val="center"/>
        <w:rPr>
          <w:rFonts w:ascii="Arial" w:hAnsi="Arial" w:cs="Arial"/>
          <w:color w:val="000000" w:themeColor="text1"/>
          <w:sz w:val="20"/>
          <w:szCs w:val="20"/>
        </w:rPr>
      </w:pPr>
    </w:p>
    <w:p w14:paraId="0F2DBEBB" w14:textId="77777777" w:rsidR="00FE2CC6" w:rsidRPr="00722B09" w:rsidRDefault="00FE2CC6" w:rsidP="00FE2CC6">
      <w:pPr>
        <w:spacing w:after="0" w:line="240" w:lineRule="auto"/>
        <w:jc w:val="center"/>
        <w:rPr>
          <w:rFonts w:ascii="Arial" w:hAnsi="Arial" w:cs="Arial"/>
          <w:color w:val="000000" w:themeColor="text1"/>
          <w:sz w:val="20"/>
          <w:szCs w:val="20"/>
        </w:rPr>
      </w:pPr>
    </w:p>
    <w:p w14:paraId="68FAB43E" w14:textId="77777777" w:rsidR="00FE2CC6" w:rsidRPr="00722B09" w:rsidRDefault="00FE2CC6" w:rsidP="00FE2CC6">
      <w:pPr>
        <w:spacing w:after="0" w:line="240" w:lineRule="auto"/>
        <w:jc w:val="center"/>
        <w:rPr>
          <w:rFonts w:ascii="Arial" w:hAnsi="Arial" w:cs="Arial"/>
          <w:color w:val="000000" w:themeColor="text1"/>
          <w:sz w:val="20"/>
          <w:szCs w:val="20"/>
        </w:rPr>
      </w:pPr>
    </w:p>
    <w:p w14:paraId="74E1A415" w14:textId="77777777" w:rsidR="00FE2CC6" w:rsidRPr="00722B09" w:rsidRDefault="00FE2CC6" w:rsidP="00FE2CC6">
      <w:pPr>
        <w:spacing w:after="0" w:line="240" w:lineRule="auto"/>
        <w:jc w:val="center"/>
        <w:rPr>
          <w:rFonts w:ascii="Arial" w:hAnsi="Arial" w:cs="Arial"/>
          <w:color w:val="000000" w:themeColor="text1"/>
          <w:sz w:val="20"/>
          <w:szCs w:val="20"/>
        </w:rPr>
      </w:pPr>
    </w:p>
    <w:p w14:paraId="0F60B99C" w14:textId="77777777" w:rsidR="00FE2CC6" w:rsidRPr="00722B09" w:rsidRDefault="00FE2CC6" w:rsidP="00FE2CC6">
      <w:pPr>
        <w:spacing w:after="0" w:line="240" w:lineRule="auto"/>
        <w:jc w:val="center"/>
        <w:rPr>
          <w:rFonts w:ascii="Arial" w:hAnsi="Arial" w:cs="Arial"/>
          <w:color w:val="000000" w:themeColor="text1"/>
          <w:sz w:val="20"/>
          <w:szCs w:val="20"/>
        </w:rPr>
      </w:pPr>
    </w:p>
    <w:p w14:paraId="0CBD5271" w14:textId="77777777" w:rsidR="00FE2CC6" w:rsidRPr="00722B09" w:rsidRDefault="00FE2CC6" w:rsidP="00FE2CC6">
      <w:pPr>
        <w:spacing w:after="0" w:line="240" w:lineRule="auto"/>
        <w:jc w:val="center"/>
        <w:rPr>
          <w:rFonts w:ascii="Arial" w:hAnsi="Arial" w:cs="Arial"/>
          <w:color w:val="000000" w:themeColor="text1"/>
          <w:sz w:val="20"/>
          <w:szCs w:val="20"/>
        </w:rPr>
      </w:pPr>
    </w:p>
    <w:p w14:paraId="56107870" w14:textId="77777777" w:rsidR="00FE2CC6" w:rsidRPr="00722B09" w:rsidRDefault="00FE2CC6" w:rsidP="00FE2CC6">
      <w:pPr>
        <w:spacing w:after="0" w:line="240" w:lineRule="auto"/>
        <w:jc w:val="center"/>
        <w:rPr>
          <w:rFonts w:ascii="Arial" w:hAnsi="Arial" w:cs="Arial"/>
          <w:color w:val="000000" w:themeColor="text1"/>
          <w:sz w:val="20"/>
          <w:szCs w:val="20"/>
        </w:rPr>
      </w:pPr>
    </w:p>
    <w:p w14:paraId="50E95427" w14:textId="77777777" w:rsidR="00FE2CC6" w:rsidRPr="00722B09" w:rsidRDefault="00FE2CC6" w:rsidP="00FE2CC6">
      <w:pPr>
        <w:spacing w:after="0" w:line="240" w:lineRule="auto"/>
        <w:jc w:val="center"/>
        <w:rPr>
          <w:rFonts w:ascii="Arial" w:hAnsi="Arial" w:cs="Arial"/>
          <w:color w:val="000000" w:themeColor="text1"/>
          <w:sz w:val="20"/>
          <w:szCs w:val="20"/>
        </w:rPr>
      </w:pPr>
    </w:p>
    <w:p w14:paraId="224E327D"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Địa danh, tháng</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năm……</w:t>
      </w:r>
    </w:p>
    <w:p w14:paraId="2CF3A27A" w14:textId="77777777" w:rsidR="00FE2CC6" w:rsidRPr="00722B09" w:rsidRDefault="00FE2CC6" w:rsidP="00FE2CC6">
      <w:pPr>
        <w:spacing w:after="0" w:line="240" w:lineRule="auto"/>
        <w:jc w:val="center"/>
        <w:rPr>
          <w:rFonts w:ascii="Arial" w:hAnsi="Arial" w:cs="Arial"/>
          <w:color w:val="000000" w:themeColor="text1"/>
          <w:sz w:val="20"/>
          <w:szCs w:val="20"/>
        </w:rPr>
      </w:pPr>
    </w:p>
    <w:p w14:paraId="19ACFD96" w14:textId="77777777" w:rsidR="00FE2CC6" w:rsidRPr="00722B09" w:rsidRDefault="00FE2CC6" w:rsidP="00FE2CC6">
      <w:pPr>
        <w:spacing w:after="0" w:line="240" w:lineRule="auto"/>
        <w:jc w:val="center"/>
        <w:rPr>
          <w:rFonts w:ascii="Arial" w:hAnsi="Arial" w:cs="Arial"/>
          <w:color w:val="000000" w:themeColor="text1"/>
          <w:sz w:val="20"/>
          <w:szCs w:val="20"/>
        </w:rPr>
      </w:pPr>
    </w:p>
    <w:p w14:paraId="1C89201D"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53A1A9FD"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vertAlign w:val="superscript"/>
        </w:rPr>
        <w:t>(1)</w:t>
      </w:r>
      <w:r w:rsidRPr="00722B09">
        <w:rPr>
          <w:rFonts w:ascii="Arial" w:hAnsi="Arial" w:cs="Arial"/>
          <w:color w:val="000000" w:themeColor="text1"/>
          <w:sz w:val="20"/>
          <w:szCs w:val="20"/>
        </w:rPr>
        <w:t xml:space="preserve"> Ghi tên công trình, vị trí và lưu lượng thiết kế.</w:t>
      </w:r>
    </w:p>
    <w:p w14:paraId="7C032440" w14:textId="77777777" w:rsidR="00FE2CC6" w:rsidRPr="00722B09" w:rsidRDefault="00FE2CC6" w:rsidP="00FE2CC6">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1F92A72F"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 NỘI DUNG</w:t>
      </w:r>
    </w:p>
    <w:p w14:paraId="58247A55" w14:textId="77777777" w:rsidR="00FE2CC6" w:rsidRPr="00722B09" w:rsidRDefault="00FE2CC6" w:rsidP="00FE2CC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THIẾT KẾ GIẾNG THĂM DÒ NƯỚC DƯỚI ĐẤT</w:t>
      </w:r>
    </w:p>
    <w:p w14:paraId="0A75FAEE" w14:textId="77777777" w:rsidR="00FE2CC6" w:rsidRPr="00722B09" w:rsidRDefault="00FE2CC6" w:rsidP="00FE2CC6">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w:t>
      </w:r>
    </w:p>
    <w:p w14:paraId="6B282D16" w14:textId="77777777" w:rsidR="00FE2CC6" w:rsidRPr="00722B09" w:rsidRDefault="00FE2CC6" w:rsidP="00FE2CC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MỞ ĐẦU</w:t>
      </w:r>
    </w:p>
    <w:p w14:paraId="7F56A0C5" w14:textId="77777777" w:rsidR="00FE2CC6" w:rsidRPr="00722B09" w:rsidRDefault="00FE2CC6" w:rsidP="00FE2CC6">
      <w:pPr>
        <w:spacing w:after="0" w:line="240" w:lineRule="auto"/>
        <w:jc w:val="center"/>
        <w:rPr>
          <w:rFonts w:ascii="Arial" w:hAnsi="Arial" w:cs="Arial"/>
          <w:color w:val="000000" w:themeColor="text1"/>
          <w:sz w:val="20"/>
          <w:szCs w:val="20"/>
        </w:rPr>
      </w:pPr>
    </w:p>
    <w:p w14:paraId="3962A878"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Tóm tắt các thông tin của tổ chức/cá nhân đề nghị cấp giấy phép thăm dò nước dưới đất.</w:t>
      </w:r>
    </w:p>
    <w:p w14:paraId="18E5C3A9"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Khái quát các nội dung cơ bản của công trình thăm dò, bao gồm: vị trí hành chính, mục đích, lưu lượng, tầng chứa nước, phạm vi thăm dò, tiến độ thực hiện.</w:t>
      </w:r>
    </w:p>
    <w:p w14:paraId="418FE97C"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về khoanh định vùng cấm, hạn chế khai thác nước dưới đất và các quy định có liên quan đến việc thăm dò nước dưới đất của tổ chức/cá nhân.</w:t>
      </w:r>
    </w:p>
    <w:p w14:paraId="48FD11A3"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Thuyết minh căn cứ:</w:t>
      </w:r>
    </w:p>
    <w:p w14:paraId="2F9A8105"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Căn cứ pháp lý: nêu các văn bản pháp lý liên quan đến việc thăm dò nước dưới đất của tổ chức/cá nhân </w:t>
      </w:r>
      <w:r w:rsidRPr="00722B09">
        <w:rPr>
          <w:rFonts w:ascii="Arial" w:hAnsi="Arial" w:cs="Arial"/>
          <w:i/>
          <w:color w:val="000000" w:themeColor="text1"/>
          <w:sz w:val="20"/>
          <w:szCs w:val="20"/>
        </w:rPr>
        <w:t>(kèm theo các văn bản pháp lý, tài liệu có liên quan).</w:t>
      </w:r>
    </w:p>
    <w:p w14:paraId="55545862"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Liệt kê các tài liệu, thông tin, số liệu sử dụng; các tiêu chuẩn, quy chuẩn, quy phạm kỹ thuật áp dụng.</w:t>
      </w:r>
    </w:p>
    <w:p w14:paraId="1FCF90F4"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 Đặc điểm nguồn nước dưới đất, hiện trạng khai thác nước dưới đất</w:t>
      </w:r>
    </w:p>
    <w:p w14:paraId="78F8A2F3"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Thuyết minh các thông tin, số liệu về phạm vi, chiều sâu phân bố, chiều dày, thành phần đất đá, đặc tính thấm nước, chứa nước, động thái, chiều sâu mực nước của tầng chứa nước dự kiến thăm dò.</w:t>
      </w:r>
    </w:p>
    <w:p w14:paraId="75903AF6"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Thuyết minh hiện trạng khai thác nước dưới đất </w:t>
      </w:r>
      <w:r w:rsidRPr="00722B09">
        <w:rPr>
          <w:rFonts w:ascii="Arial" w:hAnsi="Arial" w:cs="Arial"/>
          <w:i/>
          <w:color w:val="000000" w:themeColor="text1"/>
          <w:sz w:val="20"/>
          <w:szCs w:val="20"/>
        </w:rPr>
        <w:t>(thuộc phạm vi bán kính 200 m xung quanh giếng thăm dò và ngoài phạm vi bán kính 200 m nhưng nằm trong phạm vi thăm dò dự kiến),</w:t>
      </w:r>
      <w:r w:rsidRPr="00722B09">
        <w:rPr>
          <w:rFonts w:ascii="Arial" w:hAnsi="Arial" w:cs="Arial"/>
          <w:color w:val="000000" w:themeColor="text1"/>
          <w:sz w:val="20"/>
          <w:szCs w:val="20"/>
        </w:rPr>
        <w:t xml:space="preserve"> gồm các thông tin sau: tên chủ công trình, vị trí, chiều sâu, khoảng cách đến giếng thăm dò; lưu lượng, mực nước; mục đích khai thác, sử dụng.</w:t>
      </w:r>
    </w:p>
    <w:p w14:paraId="3932E4C8"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Nội dung, phương pháp, khối lượng thăm dò nước dưới đất và tiến độ thực hiện</w:t>
      </w:r>
    </w:p>
    <w:p w14:paraId="707F9868"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Thuyết minh phương án dự kiến bố trí giếng thăm dò </w:t>
      </w:r>
      <w:r w:rsidRPr="00722B09">
        <w:rPr>
          <w:rFonts w:ascii="Arial" w:hAnsi="Arial" w:cs="Arial"/>
          <w:i/>
          <w:color w:val="000000" w:themeColor="text1"/>
          <w:sz w:val="20"/>
          <w:szCs w:val="20"/>
        </w:rPr>
        <w:t xml:space="preserve">(sơ đồ bố trí giếng) </w:t>
      </w:r>
      <w:r w:rsidRPr="00722B09">
        <w:rPr>
          <w:rFonts w:ascii="Arial" w:hAnsi="Arial" w:cs="Arial"/>
          <w:color w:val="000000" w:themeColor="text1"/>
          <w:sz w:val="20"/>
          <w:szCs w:val="20"/>
        </w:rPr>
        <w:t>bao gồm số lượng, vị trí, chiều sâu, lưu lượng thăm dò dự kiến của từng giếng và khoảng cách giữa chúng.</w:t>
      </w:r>
    </w:p>
    <w:p w14:paraId="6A06C01F"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Nội dung, phương pháp, khối lượng thăm dò và tiến độ thực hiện.</w:t>
      </w:r>
    </w:p>
    <w:p w14:paraId="2005464C"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Thuyết minh thiết kế từng giếng thăm dò, gồm các thông tin về chiều sâu, đường kính giếng, các đoạn ống chống, ống lọc, ống lắng </w:t>
      </w:r>
      <w:r w:rsidRPr="00722B09">
        <w:rPr>
          <w:rFonts w:ascii="Arial" w:hAnsi="Arial" w:cs="Arial"/>
          <w:i/>
          <w:color w:val="000000" w:themeColor="text1"/>
          <w:sz w:val="20"/>
          <w:szCs w:val="20"/>
        </w:rPr>
        <w:t>(kèm theo Bản vẽ thiết kế giếng thăm dò).</w:t>
      </w:r>
    </w:p>
    <w:p w14:paraId="05668DB5"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Công tác bơm thổi rửa giếng, bơm thí nghiệm: gồm các thông tin về trình tự thực hiện, lưu lượng bơm dự kiến, thời gian bơm, chế độ đo mực nước.</w:t>
      </w:r>
    </w:p>
    <w:p w14:paraId="4A56FFCB"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Công tác lấy, phân tích mẫu nước: gồm các thông tin về loại mẫu, số lượng mẫu, thời gian lấy mẫu và các chỉ tiêu phân tích dự kiến tại từng giếng thăm dò.</w:t>
      </w:r>
    </w:p>
    <w:p w14:paraId="069FDA94"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Lập bảng tổng hợp nội dung, khối lượng các hạng mục thăm dò và tiến độ thực hiện các hạng mục thăm dò.</w:t>
      </w:r>
    </w:p>
    <w:p w14:paraId="3D910C59" w14:textId="77777777" w:rsidR="00FE2CC6" w:rsidRPr="00722B09" w:rsidRDefault="00FE2CC6" w:rsidP="00FE2CC6">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2836"/>
        <w:gridCol w:w="1550"/>
        <w:gridCol w:w="1598"/>
        <w:gridCol w:w="2447"/>
      </w:tblGrid>
      <w:tr w:rsidR="00FE2CC6" w:rsidRPr="00722B09" w14:paraId="2276845D" w14:textId="77777777" w:rsidTr="007B5772">
        <w:tc>
          <w:tcPr>
            <w:tcW w:w="0" w:type="auto"/>
            <w:tcBorders>
              <w:top w:val="single" w:sz="8" w:space="0" w:color="000000"/>
              <w:left w:val="single" w:sz="8" w:space="0" w:color="000000"/>
              <w:bottom w:val="nil"/>
              <w:right w:val="nil"/>
            </w:tcBorders>
            <w:vAlign w:val="center"/>
          </w:tcPr>
          <w:p w14:paraId="00938F19" w14:textId="77777777" w:rsidR="00FE2CC6" w:rsidRPr="00722B09" w:rsidRDefault="00FE2CC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0" w:type="auto"/>
            <w:tcBorders>
              <w:top w:val="single" w:sz="8" w:space="0" w:color="000000"/>
              <w:left w:val="single" w:sz="8" w:space="0" w:color="000000"/>
              <w:bottom w:val="nil"/>
              <w:right w:val="nil"/>
            </w:tcBorders>
            <w:vAlign w:val="bottom"/>
          </w:tcPr>
          <w:p w14:paraId="37E5609D" w14:textId="77777777" w:rsidR="00FE2CC6" w:rsidRPr="00722B09" w:rsidRDefault="00FE2CC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Hạng mục công việc</w:t>
            </w:r>
          </w:p>
        </w:tc>
        <w:tc>
          <w:tcPr>
            <w:tcW w:w="0" w:type="auto"/>
            <w:tcBorders>
              <w:top w:val="single" w:sz="8" w:space="0" w:color="000000"/>
              <w:left w:val="single" w:sz="8" w:space="0" w:color="000000"/>
              <w:bottom w:val="nil"/>
              <w:right w:val="nil"/>
            </w:tcBorders>
          </w:tcPr>
          <w:p w14:paraId="75B83928" w14:textId="77777777" w:rsidR="00FE2CC6" w:rsidRPr="00722B09" w:rsidRDefault="00FE2CC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Đơn vị tính</w:t>
            </w:r>
          </w:p>
        </w:tc>
        <w:tc>
          <w:tcPr>
            <w:tcW w:w="0" w:type="auto"/>
            <w:tcBorders>
              <w:top w:val="single" w:sz="8" w:space="0" w:color="000000"/>
              <w:left w:val="single" w:sz="8" w:space="0" w:color="000000"/>
              <w:bottom w:val="nil"/>
              <w:right w:val="nil"/>
            </w:tcBorders>
            <w:vAlign w:val="bottom"/>
          </w:tcPr>
          <w:p w14:paraId="37759BD5" w14:textId="77777777" w:rsidR="00FE2CC6" w:rsidRPr="00722B09" w:rsidRDefault="00FE2CC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Khối lượng</w:t>
            </w:r>
          </w:p>
        </w:tc>
        <w:tc>
          <w:tcPr>
            <w:tcW w:w="0" w:type="auto"/>
            <w:tcBorders>
              <w:top w:val="single" w:sz="8" w:space="0" w:color="000000"/>
              <w:left w:val="single" w:sz="8" w:space="0" w:color="000000"/>
              <w:bottom w:val="nil"/>
              <w:right w:val="single" w:sz="8" w:space="0" w:color="000000"/>
            </w:tcBorders>
            <w:vAlign w:val="bottom"/>
          </w:tcPr>
          <w:p w14:paraId="35E80E39" w14:textId="77777777" w:rsidR="00FE2CC6" w:rsidRPr="00722B09" w:rsidRDefault="00FE2CC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Tiến độ thực hiện</w:t>
            </w:r>
          </w:p>
        </w:tc>
      </w:tr>
      <w:tr w:rsidR="00FE2CC6" w:rsidRPr="00722B09" w14:paraId="71977E0A" w14:textId="77777777" w:rsidTr="007B5772">
        <w:tc>
          <w:tcPr>
            <w:tcW w:w="0" w:type="auto"/>
            <w:tcBorders>
              <w:top w:val="single" w:sz="8" w:space="0" w:color="000000"/>
              <w:left w:val="single" w:sz="8" w:space="0" w:color="000000"/>
              <w:bottom w:val="nil"/>
              <w:right w:val="nil"/>
            </w:tcBorders>
          </w:tcPr>
          <w:p w14:paraId="37C0AD97"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75D05078"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53AC0AE5"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0A2AE469"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2A89553B" w14:textId="77777777" w:rsidR="00FE2CC6" w:rsidRPr="00722B09" w:rsidRDefault="00FE2CC6" w:rsidP="007B5772">
            <w:pPr>
              <w:spacing w:after="0" w:line="240" w:lineRule="auto"/>
              <w:jc w:val="center"/>
              <w:rPr>
                <w:rFonts w:ascii="Arial" w:hAnsi="Arial" w:cs="Arial"/>
                <w:color w:val="000000" w:themeColor="text1"/>
                <w:sz w:val="20"/>
                <w:szCs w:val="20"/>
              </w:rPr>
            </w:pPr>
          </w:p>
        </w:tc>
      </w:tr>
      <w:tr w:rsidR="00FE2CC6" w:rsidRPr="00722B09" w14:paraId="60F48760" w14:textId="77777777" w:rsidTr="007B5772">
        <w:tc>
          <w:tcPr>
            <w:tcW w:w="0" w:type="auto"/>
            <w:tcBorders>
              <w:top w:val="single" w:sz="8" w:space="0" w:color="000000"/>
              <w:left w:val="single" w:sz="8" w:space="0" w:color="000000"/>
              <w:bottom w:val="nil"/>
              <w:right w:val="nil"/>
            </w:tcBorders>
          </w:tcPr>
          <w:p w14:paraId="5BCB3C05"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1ECA655C"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559F3038"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5709BE37"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2BD33712" w14:textId="77777777" w:rsidR="00FE2CC6" w:rsidRPr="00722B09" w:rsidRDefault="00FE2CC6" w:rsidP="007B5772">
            <w:pPr>
              <w:spacing w:after="0" w:line="240" w:lineRule="auto"/>
              <w:jc w:val="center"/>
              <w:rPr>
                <w:rFonts w:ascii="Arial" w:hAnsi="Arial" w:cs="Arial"/>
                <w:color w:val="000000" w:themeColor="text1"/>
                <w:sz w:val="20"/>
                <w:szCs w:val="20"/>
              </w:rPr>
            </w:pPr>
          </w:p>
        </w:tc>
      </w:tr>
      <w:tr w:rsidR="00FE2CC6" w:rsidRPr="00722B09" w14:paraId="731810B7" w14:textId="77777777" w:rsidTr="007B5772">
        <w:tc>
          <w:tcPr>
            <w:tcW w:w="0" w:type="auto"/>
            <w:tcBorders>
              <w:top w:val="single" w:sz="8" w:space="0" w:color="000000"/>
              <w:left w:val="single" w:sz="8" w:space="0" w:color="000000"/>
              <w:bottom w:val="single" w:sz="8" w:space="0" w:color="000000"/>
              <w:right w:val="nil"/>
            </w:tcBorders>
          </w:tcPr>
          <w:p w14:paraId="1FFA65EA"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64247508"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65AAA87E"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5F0EDBE3" w14:textId="77777777" w:rsidR="00FE2CC6" w:rsidRPr="00722B09" w:rsidRDefault="00FE2CC6"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581685CE" w14:textId="77777777" w:rsidR="00FE2CC6" w:rsidRPr="00722B09" w:rsidRDefault="00FE2CC6" w:rsidP="007B5772">
            <w:pPr>
              <w:spacing w:after="0" w:line="240" w:lineRule="auto"/>
              <w:jc w:val="center"/>
              <w:rPr>
                <w:rFonts w:ascii="Arial" w:hAnsi="Arial" w:cs="Arial"/>
                <w:color w:val="000000" w:themeColor="text1"/>
                <w:sz w:val="20"/>
                <w:szCs w:val="20"/>
              </w:rPr>
            </w:pPr>
          </w:p>
        </w:tc>
      </w:tr>
    </w:tbl>
    <w:p w14:paraId="5622D0F4" w14:textId="7D833B88" w:rsidR="00362F3D" w:rsidRDefault="00362F3D"/>
    <w:sectPr w:rsidR="00362F3D" w:rsidSect="00FE2CC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CC6"/>
    <w:rsid w:val="00362F3D"/>
    <w:rsid w:val="00372374"/>
    <w:rsid w:val="00545097"/>
    <w:rsid w:val="005846BD"/>
    <w:rsid w:val="00B07B27"/>
    <w:rsid w:val="00C02AB3"/>
    <w:rsid w:val="00F13CBC"/>
    <w:rsid w:val="00F918F5"/>
    <w:rsid w:val="00FE2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23C9"/>
  <w15:chartTrackingRefBased/>
  <w15:docId w15:val="{D2B95059-0264-44B3-A435-79B96279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CC6"/>
    <w:rPr>
      <w:rFonts w:eastAsiaTheme="minorEastAsia"/>
    </w:rPr>
  </w:style>
  <w:style w:type="paragraph" w:styleId="Heading1">
    <w:name w:val="heading 1"/>
    <w:basedOn w:val="Normal"/>
    <w:next w:val="Normal"/>
    <w:link w:val="Heading1Char"/>
    <w:uiPriority w:val="9"/>
    <w:qFormat/>
    <w:rsid w:val="00FE2C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E2C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2C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E2C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E2C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E2C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2C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2C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2C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2C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2C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2C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2C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E2C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E2C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2C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2C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2CC6"/>
    <w:rPr>
      <w:rFonts w:eastAsiaTheme="majorEastAsia" w:cstheme="majorBidi"/>
      <w:color w:val="272727" w:themeColor="text1" w:themeTint="D8"/>
    </w:rPr>
  </w:style>
  <w:style w:type="paragraph" w:styleId="Title">
    <w:name w:val="Title"/>
    <w:basedOn w:val="Normal"/>
    <w:next w:val="Normal"/>
    <w:link w:val="TitleChar"/>
    <w:uiPriority w:val="10"/>
    <w:qFormat/>
    <w:rsid w:val="00FE2C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2C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2C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2C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2CC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FE2CC6"/>
    <w:rPr>
      <w:i/>
      <w:iCs/>
      <w:color w:val="404040" w:themeColor="text1" w:themeTint="BF"/>
    </w:rPr>
  </w:style>
  <w:style w:type="paragraph" w:styleId="ListParagraph">
    <w:name w:val="List Paragraph"/>
    <w:basedOn w:val="Normal"/>
    <w:uiPriority w:val="34"/>
    <w:qFormat/>
    <w:rsid w:val="00FE2CC6"/>
    <w:pPr>
      <w:ind w:left="720"/>
      <w:contextualSpacing/>
    </w:pPr>
    <w:rPr>
      <w:rFonts w:eastAsiaTheme="minorHAnsi"/>
    </w:rPr>
  </w:style>
  <w:style w:type="character" w:styleId="IntenseEmphasis">
    <w:name w:val="Intense Emphasis"/>
    <w:basedOn w:val="DefaultParagraphFont"/>
    <w:uiPriority w:val="21"/>
    <w:qFormat/>
    <w:rsid w:val="00FE2CC6"/>
    <w:rPr>
      <w:i/>
      <w:iCs/>
      <w:color w:val="2F5496" w:themeColor="accent1" w:themeShade="BF"/>
    </w:rPr>
  </w:style>
  <w:style w:type="paragraph" w:styleId="IntenseQuote">
    <w:name w:val="Intense Quote"/>
    <w:basedOn w:val="Normal"/>
    <w:next w:val="Normal"/>
    <w:link w:val="IntenseQuoteChar"/>
    <w:uiPriority w:val="30"/>
    <w:qFormat/>
    <w:rsid w:val="00FE2CC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FE2CC6"/>
    <w:rPr>
      <w:i/>
      <w:iCs/>
      <w:color w:val="2F5496" w:themeColor="accent1" w:themeShade="BF"/>
    </w:rPr>
  </w:style>
  <w:style w:type="character" w:styleId="IntenseReference">
    <w:name w:val="Intense Reference"/>
    <w:basedOn w:val="DefaultParagraphFont"/>
    <w:uiPriority w:val="32"/>
    <w:qFormat/>
    <w:rsid w:val="00FE2C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2483</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2026-01-22T03:32:00Z</dcterms:created>
  <dcterms:modified xsi:type="dcterms:W3CDTF">2026-01-22T03:33:00Z</dcterms:modified>
</cp:coreProperties>
</file>